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6FC7F" w14:textId="5FC3E224" w:rsidR="007604C6" w:rsidRPr="007604C6" w:rsidRDefault="007604C6" w:rsidP="007604C6">
      <w:pPr>
        <w:pStyle w:val="NoSpacing"/>
        <w:rPr>
          <w:b/>
          <w:bCs/>
        </w:rPr>
      </w:pPr>
      <w:r w:rsidRPr="007604C6">
        <w:rPr>
          <w:b/>
          <w:bCs/>
        </w:rPr>
        <w:t>HOLLY LODGE ESTATE PLOT-OWNERS’ 202</w:t>
      </w:r>
      <w:r>
        <w:rPr>
          <w:b/>
          <w:bCs/>
        </w:rPr>
        <w:t>6</w:t>
      </w:r>
      <w:r w:rsidRPr="007604C6">
        <w:rPr>
          <w:b/>
          <w:bCs/>
        </w:rPr>
        <w:t xml:space="preserve"> ANNUAL GENERAL MEETING</w:t>
      </w:r>
    </w:p>
    <w:p w14:paraId="00F649DF" w14:textId="77777777" w:rsidR="007604C6" w:rsidRPr="007604C6" w:rsidRDefault="007604C6" w:rsidP="007604C6">
      <w:pPr>
        <w:pStyle w:val="NoSpacing"/>
        <w:rPr>
          <w:b/>
          <w:bCs/>
        </w:rPr>
      </w:pPr>
    </w:p>
    <w:p w14:paraId="6F519011" w14:textId="5195F574" w:rsidR="007604C6" w:rsidRPr="007604C6" w:rsidRDefault="007604C6" w:rsidP="007604C6">
      <w:pPr>
        <w:pStyle w:val="NoSpacing"/>
        <w:rPr>
          <w:b/>
          <w:bCs/>
        </w:rPr>
      </w:pPr>
      <w:r w:rsidRPr="007604C6">
        <w:rPr>
          <w:b/>
          <w:bCs/>
        </w:rPr>
        <w:t>TREASURER’S STATEMENT</w:t>
      </w:r>
    </w:p>
    <w:p w14:paraId="6DB5571F" w14:textId="77777777" w:rsidR="007604C6" w:rsidRPr="007604C6" w:rsidRDefault="007604C6" w:rsidP="007604C6">
      <w:pPr>
        <w:pStyle w:val="NoSpacing"/>
      </w:pPr>
    </w:p>
    <w:p w14:paraId="2E493A66" w14:textId="77777777" w:rsidR="007604C6" w:rsidRDefault="007604C6" w:rsidP="007604C6">
      <w:pPr>
        <w:pStyle w:val="NoSpacing"/>
      </w:pPr>
    </w:p>
    <w:p w14:paraId="2710C6A7" w14:textId="00BEAEEC" w:rsidR="007604C6" w:rsidRPr="007604C6" w:rsidRDefault="007604C6" w:rsidP="007604C6">
      <w:pPr>
        <w:pStyle w:val="NoSpacing"/>
        <w:rPr>
          <w:b/>
          <w:bCs/>
        </w:rPr>
      </w:pPr>
      <w:r w:rsidRPr="007604C6">
        <w:rPr>
          <w:b/>
          <w:bCs/>
        </w:rPr>
        <w:t>Financial overview</w:t>
      </w:r>
    </w:p>
    <w:p w14:paraId="168ED644" w14:textId="77777777" w:rsidR="007604C6" w:rsidRDefault="007604C6" w:rsidP="007604C6">
      <w:pPr>
        <w:pStyle w:val="NoSpacing"/>
      </w:pPr>
    </w:p>
    <w:p w14:paraId="49A1AC7D" w14:textId="4D10D2B0" w:rsidR="007604C6" w:rsidRPr="007604C6" w:rsidRDefault="007604C6" w:rsidP="007604C6">
      <w:pPr>
        <w:pStyle w:val="NoSpacing"/>
      </w:pPr>
      <w:r w:rsidRPr="007604C6">
        <w:t>The final accounts for 202</w:t>
      </w:r>
      <w:r w:rsidR="00AE1E57">
        <w:t>4/25</w:t>
      </w:r>
      <w:r w:rsidRPr="007604C6">
        <w:t xml:space="preserve"> show our income was £</w:t>
      </w:r>
      <w:r w:rsidR="00AE1E57">
        <w:t>421,289</w:t>
      </w:r>
      <w:r w:rsidRPr="007604C6">
        <w:t xml:space="preserve"> compared to the budget of</w:t>
      </w:r>
    </w:p>
    <w:p w14:paraId="237B9816" w14:textId="63A54F87" w:rsidR="007604C6" w:rsidRDefault="007604C6" w:rsidP="009B7159">
      <w:pPr>
        <w:pStyle w:val="NoSpacing"/>
      </w:pPr>
      <w:r w:rsidRPr="007604C6">
        <w:t>£</w:t>
      </w:r>
      <w:r w:rsidR="00830DE2">
        <w:t xml:space="preserve">425,123, this includes </w:t>
      </w:r>
      <w:r w:rsidR="004229B1">
        <w:t xml:space="preserve">an </w:t>
      </w:r>
      <w:r w:rsidR="00830DE2">
        <w:t xml:space="preserve">insurance claim </w:t>
      </w:r>
      <w:r w:rsidR="004229B1">
        <w:t xml:space="preserve">of £9,858 </w:t>
      </w:r>
      <w:r w:rsidR="00830DE2">
        <w:t>and thus like for like income was only £</w:t>
      </w:r>
      <w:r w:rsidR="009B7159">
        <w:t xml:space="preserve">411,431, the difference is mainly attributable to EMF shortfall brought about by Barclays changing their methos of managing Direct Debits.  Any shortfalls in 2024 collection are being progressed this year.  </w:t>
      </w:r>
    </w:p>
    <w:p w14:paraId="6F82B086" w14:textId="77777777" w:rsidR="009B7159" w:rsidRDefault="009B7159" w:rsidP="009B7159">
      <w:pPr>
        <w:pStyle w:val="NoSpacing"/>
      </w:pPr>
    </w:p>
    <w:p w14:paraId="5786434E" w14:textId="06AFAE56" w:rsidR="007604C6" w:rsidRPr="007604C6" w:rsidRDefault="009B7159" w:rsidP="007604C6">
      <w:pPr>
        <w:pStyle w:val="NoSpacing"/>
      </w:pPr>
      <w:r>
        <w:t xml:space="preserve">£63,821 was transferred to our maintenance reserve fund and our cash </w:t>
      </w:r>
      <w:r w:rsidR="007604C6" w:rsidRPr="007604C6">
        <w:t>balances grew to £</w:t>
      </w:r>
      <w:r>
        <w:t>553,480</w:t>
      </w:r>
      <w:r w:rsidR="007604C6" w:rsidRPr="007604C6">
        <w:t xml:space="preserve"> </w:t>
      </w:r>
      <w:r w:rsidR="00790948">
        <w:t>(</w:t>
      </w:r>
      <w:r w:rsidR="007604C6" w:rsidRPr="007604C6">
        <w:t>from £5</w:t>
      </w:r>
      <w:r>
        <w:t>05,611</w:t>
      </w:r>
      <w:r w:rsidR="00790948">
        <w:t>)</w:t>
      </w:r>
      <w:r w:rsidR="007604C6" w:rsidRPr="007604C6">
        <w:t>.</w:t>
      </w:r>
    </w:p>
    <w:p w14:paraId="4D31A478" w14:textId="77777777" w:rsidR="007604C6" w:rsidRDefault="007604C6" w:rsidP="007604C6">
      <w:pPr>
        <w:pStyle w:val="NoSpacing"/>
      </w:pPr>
    </w:p>
    <w:p w14:paraId="54D0F3D5" w14:textId="29555DF8" w:rsidR="007604C6" w:rsidRDefault="007604C6" w:rsidP="007604C6">
      <w:pPr>
        <w:pStyle w:val="NoSpacing"/>
        <w:rPr>
          <w:b/>
          <w:bCs/>
        </w:rPr>
      </w:pPr>
      <w:r w:rsidRPr="007604C6">
        <w:rPr>
          <w:b/>
          <w:bCs/>
        </w:rPr>
        <w:t>2026 YTD</w:t>
      </w:r>
    </w:p>
    <w:p w14:paraId="42D37D25" w14:textId="77777777" w:rsidR="007604C6" w:rsidRPr="007604C6" w:rsidRDefault="007604C6" w:rsidP="007604C6">
      <w:pPr>
        <w:pStyle w:val="NoSpacing"/>
        <w:rPr>
          <w:b/>
          <w:bCs/>
        </w:rPr>
      </w:pPr>
    </w:p>
    <w:p w14:paraId="6F270CD1" w14:textId="77777777" w:rsidR="007604C6" w:rsidRDefault="007604C6" w:rsidP="007604C6">
      <w:pPr>
        <w:pStyle w:val="NoSpacing"/>
        <w:rPr>
          <w:u w:val="single"/>
        </w:rPr>
      </w:pPr>
      <w:r w:rsidRPr="007604C6">
        <w:rPr>
          <w:u w:val="single"/>
        </w:rPr>
        <w:t>EMF Invoices</w:t>
      </w:r>
    </w:p>
    <w:p w14:paraId="0CACB437" w14:textId="77777777" w:rsidR="007604C6" w:rsidRPr="007604C6" w:rsidRDefault="007604C6" w:rsidP="007604C6">
      <w:pPr>
        <w:pStyle w:val="NoSpacing"/>
        <w:rPr>
          <w:u w:val="single"/>
        </w:rPr>
      </w:pPr>
    </w:p>
    <w:p w14:paraId="688CFC7F" w14:textId="3592F8D2" w:rsidR="009B7159" w:rsidRDefault="004229B1" w:rsidP="007604C6">
      <w:pPr>
        <w:pStyle w:val="NoSpacing"/>
      </w:pPr>
      <w:r>
        <w:t xml:space="preserve">When </w:t>
      </w:r>
      <w:r w:rsidR="00FF3AB7">
        <w:t>Barclays change</w:t>
      </w:r>
      <w:r>
        <w:t>d</w:t>
      </w:r>
      <w:r w:rsidR="00FF3AB7">
        <w:t xml:space="preserve"> their Direct Debit system </w:t>
      </w:r>
      <w:r>
        <w:t xml:space="preserve">it </w:t>
      </w:r>
      <w:r w:rsidR="00FF3AB7">
        <w:t xml:space="preserve">caused a lot of work </w:t>
      </w:r>
      <w:r>
        <w:t>for a</w:t>
      </w:r>
      <w:r w:rsidR="00FF3AB7">
        <w:t xml:space="preserve">dmin team who have successfully </w:t>
      </w:r>
      <w:r w:rsidR="00856575">
        <w:t xml:space="preserve">recovered most of the payments that were due (4 remain outstanding).  </w:t>
      </w:r>
      <w:r>
        <w:t xml:space="preserve"> That the HLEC weren’t aware of the change is because we had not been notifying Barclays of personnel changes and the communications were lost.  We now mostly use generic that encourage us to keep them updated (i.e. </w:t>
      </w:r>
      <w:hyperlink r:id="rId4" w:history="1">
        <w:r w:rsidR="00790948" w:rsidRPr="00045C6C">
          <w:rPr>
            <w:rStyle w:val="Hyperlink"/>
          </w:rPr>
          <w:t>treasurer@hle.org.uk</w:t>
        </w:r>
      </w:hyperlink>
      <w:r>
        <w:t>).</w:t>
      </w:r>
    </w:p>
    <w:p w14:paraId="44BAA274" w14:textId="77777777" w:rsidR="00790948" w:rsidRDefault="00790948" w:rsidP="007604C6">
      <w:pPr>
        <w:pStyle w:val="NoSpacing"/>
      </w:pPr>
    </w:p>
    <w:p w14:paraId="1F9069B1" w14:textId="77777777" w:rsidR="007604C6" w:rsidRPr="00AB0D4D" w:rsidRDefault="007604C6" w:rsidP="007604C6">
      <w:pPr>
        <w:pStyle w:val="NoSpacing"/>
        <w:rPr>
          <w:u w:val="single"/>
        </w:rPr>
      </w:pPr>
      <w:r w:rsidRPr="00AB0D4D">
        <w:rPr>
          <w:u w:val="single"/>
        </w:rPr>
        <w:t>Expenditure</w:t>
      </w:r>
    </w:p>
    <w:p w14:paraId="5DDAFE80" w14:textId="77777777" w:rsidR="00AB0D4D" w:rsidRDefault="00AB0D4D" w:rsidP="007604C6">
      <w:pPr>
        <w:pStyle w:val="NoSpacing"/>
      </w:pPr>
    </w:p>
    <w:p w14:paraId="02336334" w14:textId="6AB932B3" w:rsidR="007604C6" w:rsidRPr="007604C6" w:rsidRDefault="007604C6" w:rsidP="007604C6">
      <w:pPr>
        <w:pStyle w:val="NoSpacing"/>
      </w:pPr>
      <w:proofErr w:type="gramStart"/>
      <w:r w:rsidRPr="007604C6">
        <w:t>Generally</w:t>
      </w:r>
      <w:proofErr w:type="gramEnd"/>
      <w:r w:rsidRPr="007604C6">
        <w:t xml:space="preserve"> in line with projections.</w:t>
      </w:r>
    </w:p>
    <w:p w14:paraId="1C6BF758" w14:textId="77777777" w:rsidR="00AB0D4D" w:rsidRDefault="00AB0D4D" w:rsidP="007604C6">
      <w:pPr>
        <w:pStyle w:val="NoSpacing"/>
      </w:pPr>
    </w:p>
    <w:p w14:paraId="08716257" w14:textId="35626FE8" w:rsidR="007604C6" w:rsidRPr="00AB0D4D" w:rsidRDefault="007604C6" w:rsidP="007604C6">
      <w:pPr>
        <w:pStyle w:val="NoSpacing"/>
        <w:rPr>
          <w:u w:val="single"/>
        </w:rPr>
      </w:pPr>
      <w:r w:rsidRPr="00AB0D4D">
        <w:rPr>
          <w:u w:val="single"/>
        </w:rPr>
        <w:t>EV Chargers</w:t>
      </w:r>
    </w:p>
    <w:p w14:paraId="198E1624" w14:textId="77777777" w:rsidR="00AB0D4D" w:rsidRDefault="00AB0D4D" w:rsidP="007604C6">
      <w:pPr>
        <w:pStyle w:val="NoSpacing"/>
      </w:pPr>
    </w:p>
    <w:p w14:paraId="74D70F36" w14:textId="5B29EF33" w:rsidR="007604C6" w:rsidRDefault="009312D1" w:rsidP="007604C6">
      <w:pPr>
        <w:pStyle w:val="NoSpacing"/>
      </w:pPr>
      <w:r>
        <w:t xml:space="preserve">Last year the EV charge points supplied 19 MWh of electricity.  </w:t>
      </w:r>
      <w:r w:rsidR="007604C6" w:rsidRPr="007604C6">
        <w:t>The current price of the electricity is 43p/KWh plus a £1 session charge, this compares to</w:t>
      </w:r>
      <w:r>
        <w:t xml:space="preserve"> 90</w:t>
      </w:r>
      <w:r w:rsidR="007604C6" w:rsidRPr="007604C6">
        <w:t>p Genie Point</w:t>
      </w:r>
      <w:r>
        <w:t xml:space="preserve"> &amp;</w:t>
      </w:r>
      <w:r w:rsidR="007604C6" w:rsidRPr="007604C6">
        <w:t xml:space="preserve"> </w:t>
      </w:r>
      <w:r>
        <w:t>72</w:t>
      </w:r>
      <w:r w:rsidR="007604C6" w:rsidRPr="007604C6">
        <w:t>p BP Public</w:t>
      </w:r>
      <w:r>
        <w:t>.  Since commissioning in 2020 the EV chargers have recovered over 25% of the investment.</w:t>
      </w:r>
    </w:p>
    <w:p w14:paraId="184E293F" w14:textId="77777777" w:rsidR="009312D1" w:rsidRDefault="009312D1" w:rsidP="007604C6">
      <w:pPr>
        <w:pStyle w:val="NoSpacing"/>
      </w:pPr>
    </w:p>
    <w:p w14:paraId="796F7922" w14:textId="39F8C945" w:rsidR="007604C6" w:rsidRPr="009312D1" w:rsidRDefault="007604C6" w:rsidP="007604C6">
      <w:pPr>
        <w:pStyle w:val="NoSpacing"/>
        <w:rPr>
          <w:u w:val="single"/>
        </w:rPr>
      </w:pPr>
      <w:r w:rsidRPr="009312D1">
        <w:rPr>
          <w:u w:val="single"/>
        </w:rPr>
        <w:t>Thanks</w:t>
      </w:r>
    </w:p>
    <w:p w14:paraId="1CA54083" w14:textId="77777777" w:rsidR="009312D1" w:rsidRDefault="009312D1" w:rsidP="007604C6">
      <w:pPr>
        <w:pStyle w:val="NoSpacing"/>
      </w:pPr>
    </w:p>
    <w:p w14:paraId="44870A8F" w14:textId="4EA9F60C" w:rsidR="007604C6" w:rsidRPr="007604C6" w:rsidRDefault="009312D1" w:rsidP="007604C6">
      <w:pPr>
        <w:pStyle w:val="NoSpacing"/>
      </w:pPr>
      <w:r>
        <w:t>As always</w:t>
      </w:r>
      <w:r w:rsidR="00A8474A">
        <w:t>,</w:t>
      </w:r>
      <w:r>
        <w:t xml:space="preserve"> my</w:t>
      </w:r>
      <w:r w:rsidR="007604C6" w:rsidRPr="007604C6">
        <w:t xml:space="preserve"> thanks to Debbie Harries who does the book-keeping every month and looks</w:t>
      </w:r>
    </w:p>
    <w:p w14:paraId="0BACD782" w14:textId="77777777" w:rsidR="007604C6" w:rsidRDefault="007604C6" w:rsidP="007604C6">
      <w:pPr>
        <w:pStyle w:val="NoSpacing"/>
      </w:pPr>
      <w:r w:rsidRPr="007604C6">
        <w:t>after the employees’ salaries and pensions.</w:t>
      </w:r>
    </w:p>
    <w:p w14:paraId="399D175D" w14:textId="77777777" w:rsidR="009312D1" w:rsidRPr="007604C6" w:rsidRDefault="009312D1" w:rsidP="007604C6">
      <w:pPr>
        <w:pStyle w:val="NoSpacing"/>
      </w:pPr>
    </w:p>
    <w:p w14:paraId="4D585C2D" w14:textId="77777777" w:rsidR="009312D1" w:rsidRDefault="009312D1" w:rsidP="007604C6">
      <w:pPr>
        <w:pStyle w:val="NoSpacing"/>
      </w:pPr>
    </w:p>
    <w:p w14:paraId="00D45B9D" w14:textId="5A9626B9" w:rsidR="007604C6" w:rsidRPr="007604C6" w:rsidRDefault="007604C6" w:rsidP="007604C6">
      <w:pPr>
        <w:pStyle w:val="NoSpacing"/>
      </w:pPr>
      <w:r w:rsidRPr="007604C6">
        <w:t>Martin Narraway</w:t>
      </w:r>
    </w:p>
    <w:p w14:paraId="7585B8C5" w14:textId="6DCB5127" w:rsidR="000662B5" w:rsidRPr="007604C6" w:rsidRDefault="007604C6" w:rsidP="007604C6">
      <w:pPr>
        <w:pStyle w:val="NoSpacing"/>
      </w:pPr>
      <w:r w:rsidRPr="007604C6">
        <w:t>Treasurer</w:t>
      </w:r>
    </w:p>
    <w:sectPr w:rsidR="000662B5" w:rsidRPr="007604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4C6"/>
    <w:rsid w:val="000662B5"/>
    <w:rsid w:val="004229B1"/>
    <w:rsid w:val="00510911"/>
    <w:rsid w:val="007604C6"/>
    <w:rsid w:val="00790948"/>
    <w:rsid w:val="00830DE2"/>
    <w:rsid w:val="00856575"/>
    <w:rsid w:val="009312D1"/>
    <w:rsid w:val="009B7159"/>
    <w:rsid w:val="00A8474A"/>
    <w:rsid w:val="00AB0D4D"/>
    <w:rsid w:val="00AE1E57"/>
    <w:rsid w:val="00C23BD8"/>
    <w:rsid w:val="00FF3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5D91"/>
  <w15:chartTrackingRefBased/>
  <w15:docId w15:val="{E2F07051-2DC1-427D-BE52-E7CCB07E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4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4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4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4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4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4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4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4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4C6"/>
    <w:rPr>
      <w:rFonts w:eastAsiaTheme="majorEastAsia" w:cstheme="majorBidi"/>
      <w:color w:val="272727" w:themeColor="text1" w:themeTint="D8"/>
    </w:rPr>
  </w:style>
  <w:style w:type="paragraph" w:styleId="Title">
    <w:name w:val="Title"/>
    <w:basedOn w:val="Normal"/>
    <w:next w:val="Normal"/>
    <w:link w:val="TitleChar"/>
    <w:uiPriority w:val="10"/>
    <w:qFormat/>
    <w:rsid w:val="00760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4C6"/>
    <w:pPr>
      <w:spacing w:before="160"/>
      <w:jc w:val="center"/>
    </w:pPr>
    <w:rPr>
      <w:i/>
      <w:iCs/>
      <w:color w:val="404040" w:themeColor="text1" w:themeTint="BF"/>
    </w:rPr>
  </w:style>
  <w:style w:type="character" w:customStyle="1" w:styleId="QuoteChar">
    <w:name w:val="Quote Char"/>
    <w:basedOn w:val="DefaultParagraphFont"/>
    <w:link w:val="Quote"/>
    <w:uiPriority w:val="29"/>
    <w:rsid w:val="007604C6"/>
    <w:rPr>
      <w:i/>
      <w:iCs/>
      <w:color w:val="404040" w:themeColor="text1" w:themeTint="BF"/>
    </w:rPr>
  </w:style>
  <w:style w:type="paragraph" w:styleId="ListParagraph">
    <w:name w:val="List Paragraph"/>
    <w:basedOn w:val="Normal"/>
    <w:uiPriority w:val="34"/>
    <w:qFormat/>
    <w:rsid w:val="007604C6"/>
    <w:pPr>
      <w:ind w:left="720"/>
      <w:contextualSpacing/>
    </w:pPr>
  </w:style>
  <w:style w:type="character" w:styleId="IntenseEmphasis">
    <w:name w:val="Intense Emphasis"/>
    <w:basedOn w:val="DefaultParagraphFont"/>
    <w:uiPriority w:val="21"/>
    <w:qFormat/>
    <w:rsid w:val="007604C6"/>
    <w:rPr>
      <w:i/>
      <w:iCs/>
      <w:color w:val="0F4761" w:themeColor="accent1" w:themeShade="BF"/>
    </w:rPr>
  </w:style>
  <w:style w:type="paragraph" w:styleId="IntenseQuote">
    <w:name w:val="Intense Quote"/>
    <w:basedOn w:val="Normal"/>
    <w:next w:val="Normal"/>
    <w:link w:val="IntenseQuoteChar"/>
    <w:uiPriority w:val="30"/>
    <w:qFormat/>
    <w:rsid w:val="00760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4C6"/>
    <w:rPr>
      <w:i/>
      <w:iCs/>
      <w:color w:val="0F4761" w:themeColor="accent1" w:themeShade="BF"/>
    </w:rPr>
  </w:style>
  <w:style w:type="character" w:styleId="IntenseReference">
    <w:name w:val="Intense Reference"/>
    <w:basedOn w:val="DefaultParagraphFont"/>
    <w:uiPriority w:val="32"/>
    <w:qFormat/>
    <w:rsid w:val="007604C6"/>
    <w:rPr>
      <w:b/>
      <w:bCs/>
      <w:smallCaps/>
      <w:color w:val="0F4761" w:themeColor="accent1" w:themeShade="BF"/>
      <w:spacing w:val="5"/>
    </w:rPr>
  </w:style>
  <w:style w:type="paragraph" w:styleId="NoSpacing">
    <w:name w:val="No Spacing"/>
    <w:uiPriority w:val="1"/>
    <w:qFormat/>
    <w:rsid w:val="007604C6"/>
    <w:pPr>
      <w:spacing w:after="0" w:line="240" w:lineRule="auto"/>
    </w:pPr>
  </w:style>
  <w:style w:type="character" w:styleId="Hyperlink">
    <w:name w:val="Hyperlink"/>
    <w:basedOn w:val="DefaultParagraphFont"/>
    <w:uiPriority w:val="99"/>
    <w:unhideWhenUsed/>
    <w:rsid w:val="00790948"/>
    <w:rPr>
      <w:color w:val="467886" w:themeColor="hyperlink"/>
      <w:u w:val="single"/>
    </w:rPr>
  </w:style>
  <w:style w:type="character" w:styleId="UnresolvedMention">
    <w:name w:val="Unresolved Mention"/>
    <w:basedOn w:val="DefaultParagraphFont"/>
    <w:uiPriority w:val="99"/>
    <w:semiHidden/>
    <w:unhideWhenUsed/>
    <w:rsid w:val="00790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easurer@h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Narraway</dc:creator>
  <cp:keywords/>
  <dc:description/>
  <cp:lastModifiedBy>Martin Narraway</cp:lastModifiedBy>
  <cp:revision>2</cp:revision>
  <dcterms:created xsi:type="dcterms:W3CDTF">2026-04-08T09:24:00Z</dcterms:created>
  <dcterms:modified xsi:type="dcterms:W3CDTF">2026-04-09T07:10:00Z</dcterms:modified>
</cp:coreProperties>
</file>